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E3" w:rsidRDefault="003135E3" w:rsidP="003135E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Комплексный мониторинг (по всем областям) динамики развития детей с ОВЗ.</w:t>
      </w:r>
    </w:p>
    <w:p w:rsidR="003135E3" w:rsidRDefault="003135E3" w:rsidP="00313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Фамилия, имя, отчество ребенка</w:t>
      </w:r>
      <w:r w:rsidR="00E1637D">
        <w:rPr>
          <w:rFonts w:ascii="Times New Roman" w:hAnsi="Times New Roman" w:cs="Times New Roman"/>
          <w:sz w:val="24"/>
          <w:szCs w:val="24"/>
        </w:rPr>
        <w:t>: П.К.А.</w:t>
      </w:r>
    </w:p>
    <w:p w:rsidR="003135E3" w:rsidRDefault="003135E3" w:rsidP="00313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E16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2014 года</w:t>
      </w:r>
    </w:p>
    <w:p w:rsidR="003135E3" w:rsidRDefault="003135E3" w:rsidP="00313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Домашний адрес:</w:t>
      </w:r>
      <w:r>
        <w:rPr>
          <w:rFonts w:ascii="Times New Roman" w:hAnsi="Times New Roman" w:cs="Times New Roman"/>
          <w:sz w:val="24"/>
          <w:szCs w:val="24"/>
        </w:rPr>
        <w:t xml:space="preserve"> Ростовская область Шолоховский</w:t>
      </w:r>
      <w:r w:rsidR="00E1637D">
        <w:rPr>
          <w:rFonts w:ascii="Times New Roman" w:hAnsi="Times New Roman" w:cs="Times New Roman"/>
          <w:sz w:val="24"/>
          <w:szCs w:val="24"/>
        </w:rPr>
        <w:t xml:space="preserve"> район хутор </w:t>
      </w:r>
      <w:proofErr w:type="spellStart"/>
      <w:r w:rsidR="00E1637D">
        <w:rPr>
          <w:rFonts w:ascii="Times New Roman" w:hAnsi="Times New Roman" w:cs="Times New Roman"/>
          <w:sz w:val="24"/>
          <w:szCs w:val="24"/>
        </w:rPr>
        <w:t>Пигаревский</w:t>
      </w:r>
      <w:proofErr w:type="spellEnd"/>
      <w:r w:rsidR="00E163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выстраивание системы работы с ребенком, имеющим ОВЗ, в условиях комбинированной группы.</w:t>
      </w:r>
    </w:p>
    <w:p w:rsidR="003135E3" w:rsidRDefault="003135E3" w:rsidP="003135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поступления в образовательную организацию:</w:t>
      </w:r>
      <w:r>
        <w:rPr>
          <w:rFonts w:ascii="Times New Roman" w:hAnsi="Times New Roman" w:cs="Times New Roman"/>
          <w:sz w:val="24"/>
          <w:szCs w:val="24"/>
        </w:rPr>
        <w:t xml:space="preserve"> 04.03.2021г.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Дошкольная группа:</w:t>
      </w:r>
      <w:r>
        <w:rPr>
          <w:rFonts w:ascii="Times New Roman" w:hAnsi="Times New Roman" w:cs="Times New Roman"/>
          <w:sz w:val="24"/>
          <w:szCs w:val="24"/>
        </w:rPr>
        <w:t xml:space="preserve"> группа №4 комбинированной направленности.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пребывания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режим полного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(7.30 – 17.30)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и рекомендации ПМПК: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для реализации права на образование: </w:t>
      </w:r>
      <w:r>
        <w:rPr>
          <w:rFonts w:ascii="Times New Roman" w:hAnsi="Times New Roman" w:cs="Times New Roman"/>
          <w:sz w:val="24"/>
          <w:szCs w:val="24"/>
        </w:rPr>
        <w:t>нуждается в создании специальных условий, связанных с реализацией АООП дошкольного возраста.</w:t>
      </w:r>
    </w:p>
    <w:p w:rsidR="005B65E7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программа: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адаптированная основная образовательная программа для </w:t>
      </w:r>
      <w:proofErr w:type="gramStart"/>
      <w:r w:rsidR="005B65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65E7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развития.</w:t>
      </w:r>
    </w:p>
    <w:p w:rsidR="003135E3" w:rsidRDefault="005B65E7" w:rsidP="0031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E3">
        <w:rPr>
          <w:rFonts w:ascii="Times New Roman" w:hAnsi="Times New Roman" w:cs="Times New Roman"/>
          <w:b/>
          <w:sz w:val="24"/>
          <w:szCs w:val="24"/>
        </w:rPr>
        <w:t>Конкретизация категории ОВЗ</w:t>
      </w:r>
      <w:r w:rsidR="003135E3">
        <w:rPr>
          <w:rFonts w:ascii="Times New Roman" w:hAnsi="Times New Roman" w:cs="Times New Roman"/>
          <w:sz w:val="24"/>
          <w:szCs w:val="24"/>
        </w:rPr>
        <w:t>: АООП для детей с ЗПР.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 – педагогическая характеристика.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*Внешний вид ребенка: удовлетворительный.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*Исследование движений и действий: нарушение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целенаправленных движений.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эмоционально – волевой сферы: в норме.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психических процессов и познавательной деятельности: ближе к норме.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*Изучение представлений о ближайшем окружении, об окружающем мире: ближе к норме.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*Особенности речевой деятельности: ближе к норме.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игровой деятельности: норма.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продуктивной деятельности:  норма.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на текущий период в направлении развития и социализации ребенка: освоение ребенком АООП для детей с ЗПР. Создание коррекционно – педагогических условий для обучения и воспитания с целью уменьшения и устранения недостатков речевой, речемыслительной, познавательной, коммуникативной, двигательной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деятельности, организации эмоционально – волевой сферы и компенсации нарушений в развитии.</w:t>
      </w:r>
    </w:p>
    <w:p w:rsidR="003135E3" w:rsidRDefault="003135E3" w:rsidP="003135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по всем образовательным областям динамики развития детей с ОВЗ.</w:t>
      </w:r>
    </w:p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Социально – коммуникативное развитие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418"/>
      </w:tblGrid>
      <w:tr w:rsidR="003135E3" w:rsidTr="003135E3">
        <w:tc>
          <w:tcPr>
            <w:tcW w:w="5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Мониторинг детского развития</w:t>
            </w:r>
          </w:p>
        </w:tc>
      </w:tr>
      <w:tr w:rsidR="003135E3" w:rsidTr="003135E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адаптируется в условиях группы.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Выражает интерес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проявляет внимание к различным эмоциональным состояниям человека.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род занятий, участников по совместной деятельности, избирательно и устойчиво взаимодействует с детьми.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 вступает в общение, использует вербальные средства.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общению со сверстниками в быту и в игре под руководством взрослого.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Замечает несоответствие поведения других детей требованиям взрослого.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культурно – гигиенические навыки и навыки самообслуживания, соответствующие возрастным возможностям, ориентируясь на образец и словесные просьбы.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 быту и в различных видах деятельности.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предметы домашнего обихода, личной гигиены, действует с ними с незначительной помощью взрослого.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</w:p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Речевое развитие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3135E3" w:rsidTr="003135E3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3135E3" w:rsidTr="003135E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на слух речевые и неречевые звучания, узнает знакомых людей и детей по голосу, дифференцирует шумы.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названия предметов обихода, игрушек, частей тела человека и животных, глаголов, обозначающих движения, действия, эмоциональные состояния человека, прилагательных, обозначающих некоторые свойства предметов.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простые по артикуляции звуки, легко воспроизводит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слоговую структуру двух – трехсложных слов, состоящих из открытых, закрытых слогов, с ударением на гласном звуке.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речевую активность, употребляет существительные, обозначающие предметы обихода, игрушки, части тела человека и животных, некоторые явления природы.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действия, предметы, изображенные на картинке, персонажей сказок.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многие грамматические формы слов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косвенные падежи существительных, простые предложные конструкции, некоторые приставочные глаголы). Понимает и выполняет словесную инструкцию взрослого из нескольких звеньев.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детей.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двустишья и простые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Умеет осмысливать образные выражения и объяснять смысл поговорок (при необходимости прибегает к помощи взрослого).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на вопросы с помощью не только отдельных слов, но и простых распространенных предложений несложных моделей, дополняя их жестами.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речевые действия в соответствии с планом повествования, составляет рассказы по сюжетным картинкам и по серии сюжетных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картинок, используя графические схемы, наглядные опоры.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Отражает в речи элементарные сведения о мире людей, природе, об окружающих предметах.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фонематического восприятия (осуществляет слуховую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слухопроизносительную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дифференциацию звуков по всем дифференциальным признакам).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слогового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анализа. Владеет языковыми операциями, обеспечивающими овладение грамотой.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</w:p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Познавательное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3135E3" w:rsidTr="003135E3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3135E3" w:rsidTr="003135E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заниматься интересным для него делом, не отвлекаясь, в течение пяти – десяти минут.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Ориентируется в телесном пространстве, называет части тела: правую и левую руку; направления пространства «от себя».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понятия «много», «по одному», устанавливает равенство групп предметов путем добавления одного предмета к меньшему количеству или убавления одного предмета из большей группы.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Путем практических действий и на основе зрительного соотнесения сравнивает предметы по величине, выстраивает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не только практической, но и зрительной ориентировки в свойствах предметов подбирает предметы по форме, величине, идентифицирует цвет предмета с цветом образца – эталона, называет цвета спектра, геометрические фигуры.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Учится считать до 9 (на основе наглядности), называет итоговое число, осваивает порядковый счет.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Моделирует различные действия,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воспроизведение величины, формы предметов, протяженности, удаленности с помощью пантомимических, знаково – символических графических и других средств.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части суток, связывая их с режимными моментами, но иногда ошибается, не называет утро – вечер.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Узнает реальные явления и их изображения: контрастные времена года (лето и зима) и части суток (день и ночь).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 – 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употребляет некоторые предлоги, обозначающие пространственные отношения предметов: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в, из, под, над.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</w:p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Художественно – эстетическое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3135E3" w:rsidTr="003135E3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3135E3" w:rsidTr="003135E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картинки, предпочитает красочные иллюстрации.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изобразительной деятельности, эмоционально – положительно относится к ее процессу и результатам.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изобразительные навыки, пользуется карандашами, фломастерами, кистью, мелками.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сосредоточиться и слушать стихи, песни, мелодии, эмоционально на них реагирует.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Прислушивается к окружающим звукам, узнает и различает голоса детей, звуки различных музыкальных инструментов.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 темп и акценты в движениях под музыку.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основной продуктивной деятельностью, проявляет инициативу и самостоятельность в разных видах художественно – эстетической деятельности.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в продуктивных видах деятельности (лепке, аппликации, изобразительной деятельности, конструировании и др.)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взрослого и самостоятельно выполняет музыкально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действия на шумовых музыкальных инструментах.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играх знания, полученные в ходе экскурсий, знакомства с художественной литературой, картинным материалом, народным творчеством и т.д.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3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</w:p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Физическое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383"/>
      </w:tblGrid>
      <w:tr w:rsidR="003135E3" w:rsidTr="003135E3">
        <w:tc>
          <w:tcPr>
            <w:tcW w:w="5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3135E3" w:rsidTr="003135E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физические упражнения по показу в сочетании со словесной инструкцией инструктора по физической культуре (воспитателя).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все основные движения, хотя их техническая сторона требует совершенствования.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ориентируется и перемещается в пространстве.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активное участие в подвижных играх с правилами. Знает и подчиняется правилам подвижных игр, эстафет, игр с элементами спорта.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основные виды движений и упражнения по словесной инструкции взрослых: согласованные движения, а также разноименные и разнонаправленные движения.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Развита способность к пространственной организации движений. Осуществляет элементарное двигательное и словесное планирование действий в ходе спортивных упражнений.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элементарными нормами и правилами здорового образа жизни (в питании, двигательном режиме, закаливании,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формировании полезных привычек и др.)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</w:p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мониторинга индивидуального развития ребенка на основе совместной экспертной оценки освоения АООП воспитателями и специалистами.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3135E3" w:rsidTr="003135E3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образовательных областей</w:t>
            </w:r>
          </w:p>
        </w:tc>
        <w:tc>
          <w:tcPr>
            <w:tcW w:w="4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воспитателями и специалистами динамики развития ребенка с ОВЗ</w:t>
            </w:r>
          </w:p>
        </w:tc>
      </w:tr>
      <w:tr w:rsidR="003135E3" w:rsidTr="003135E3">
        <w:tc>
          <w:tcPr>
            <w:tcW w:w="52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«Социально – коммуникативное развитие»</w:t>
            </w:r>
          </w:p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«Художественно – эстетическое развитие»</w:t>
            </w:r>
          </w:p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3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35E3" w:rsidTr="003135E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E3" w:rsidRDefault="0031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5E3" w:rsidRDefault="00E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</w:p>
    <w:p w:rsidR="004E3370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мониторинга можно сделать вывод о том, что в работе воспитателей и специалистов </w:t>
      </w:r>
      <w:r w:rsidR="004E3370">
        <w:rPr>
          <w:rFonts w:ascii="Times New Roman" w:hAnsi="Times New Roman" w:cs="Times New Roman"/>
          <w:sz w:val="24"/>
          <w:szCs w:val="24"/>
        </w:rPr>
        <w:t>ДОУ отмечаются стабильно высокие</w:t>
      </w:r>
      <w:r>
        <w:rPr>
          <w:rFonts w:ascii="Times New Roman" w:hAnsi="Times New Roman" w:cs="Times New Roman"/>
          <w:sz w:val="24"/>
          <w:szCs w:val="24"/>
        </w:rPr>
        <w:t xml:space="preserve"> результаты коррекции развития обучающегося с ограниченными возможностями </w:t>
      </w:r>
      <w:r w:rsidR="004E3370">
        <w:rPr>
          <w:rFonts w:ascii="Times New Roman" w:hAnsi="Times New Roman" w:cs="Times New Roman"/>
          <w:sz w:val="24"/>
          <w:szCs w:val="24"/>
        </w:rPr>
        <w:t>здоровья (6-7</w:t>
      </w:r>
      <w:r>
        <w:rPr>
          <w:rFonts w:ascii="Times New Roman" w:hAnsi="Times New Roman" w:cs="Times New Roman"/>
          <w:sz w:val="24"/>
          <w:szCs w:val="24"/>
        </w:rPr>
        <w:t xml:space="preserve"> лет). </w:t>
      </w:r>
      <w:r w:rsidR="004E3370">
        <w:rPr>
          <w:rFonts w:ascii="Times New Roman" w:hAnsi="Times New Roman" w:cs="Times New Roman"/>
          <w:sz w:val="24"/>
          <w:szCs w:val="24"/>
        </w:rPr>
        <w:t>В начале учебного года показатель в разделе «Художественно – эстетическое развитие» среднее значение составляет 3, это объясняется тем, что ребенку с ЗПР трудно дается эта область с точки зрения психофизиологических характеристик, неусидчивости, высокой утомляемости. Но к концу года показатель увеличился на 0,9, что составило в среднем 3,9. Мониторинг образовательного процесса показал, что воспитатели, специалисты ДОУ и родители ребенка старались выполнять поставленные задачи по АООП.</w:t>
      </w:r>
    </w:p>
    <w:p w:rsidR="003135E3" w:rsidRDefault="003135E3" w:rsidP="003135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контроль: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«Согласовано»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воспитатель:_________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Воспитатели:__________ Кириленко Н.А.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Анжаурова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– психолог: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– логопед: ________ Кузьмина Ю.А.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руководитель: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Камбулова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ФК: _________ Одинцов И.А.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результатами работы за год ознакомлен:</w:t>
      </w:r>
    </w:p>
    <w:p w:rsidR="003135E3" w:rsidRDefault="003135E3" w:rsidP="0031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</w:t>
      </w:r>
      <w:r w:rsidR="00E1637D">
        <w:rPr>
          <w:rFonts w:ascii="Times New Roman" w:hAnsi="Times New Roman" w:cs="Times New Roman"/>
          <w:sz w:val="24"/>
          <w:szCs w:val="24"/>
        </w:rPr>
        <w:t>дитель: __________ П.</w:t>
      </w:r>
      <w:bookmarkStart w:id="0" w:name="_GoBack"/>
      <w:bookmarkEnd w:id="0"/>
      <w:r w:rsidR="005B65E7">
        <w:rPr>
          <w:rFonts w:ascii="Times New Roman" w:hAnsi="Times New Roman" w:cs="Times New Roman"/>
          <w:sz w:val="24"/>
          <w:szCs w:val="24"/>
        </w:rPr>
        <w:t>Е.А</w:t>
      </w:r>
      <w:r w:rsidR="004E3370">
        <w:rPr>
          <w:rFonts w:ascii="Times New Roman" w:hAnsi="Times New Roman" w:cs="Times New Roman"/>
          <w:sz w:val="24"/>
          <w:szCs w:val="24"/>
        </w:rPr>
        <w:t>.</w:t>
      </w:r>
    </w:p>
    <w:p w:rsidR="00567708" w:rsidRPr="003135E3" w:rsidRDefault="00567708">
      <w:pPr>
        <w:rPr>
          <w:rFonts w:ascii="Times New Roman" w:hAnsi="Times New Roman" w:cs="Times New Roman"/>
          <w:sz w:val="24"/>
          <w:szCs w:val="24"/>
        </w:rPr>
      </w:pPr>
    </w:p>
    <w:sectPr w:rsidR="00567708" w:rsidRPr="0031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D84"/>
    <w:multiLevelType w:val="hybridMultilevel"/>
    <w:tmpl w:val="C022536A"/>
    <w:lvl w:ilvl="0" w:tplc="F85A2EC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35E3"/>
    <w:rsid w:val="003135E3"/>
    <w:rsid w:val="004E3370"/>
    <w:rsid w:val="00567708"/>
    <w:rsid w:val="005B65E7"/>
    <w:rsid w:val="00E1637D"/>
    <w:rsid w:val="00E3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5E3"/>
    <w:pPr>
      <w:ind w:left="720"/>
      <w:contextualSpacing/>
    </w:pPr>
  </w:style>
  <w:style w:type="table" w:styleId="a4">
    <w:name w:val="Table Grid"/>
    <w:basedOn w:val="a1"/>
    <w:uiPriority w:val="59"/>
    <w:rsid w:val="00313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Home5</cp:lastModifiedBy>
  <cp:revision>5</cp:revision>
  <dcterms:created xsi:type="dcterms:W3CDTF">2021-11-04T19:24:00Z</dcterms:created>
  <dcterms:modified xsi:type="dcterms:W3CDTF">2021-11-10T10:17:00Z</dcterms:modified>
</cp:coreProperties>
</file>